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126353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F53D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8F53D4">
              <w:rPr>
                <w:rFonts w:ascii="Arial" w:hAnsi="Arial" w:cs="Arial"/>
                <w:b/>
                <w:sz w:val="22"/>
                <w:szCs w:val="22"/>
              </w:rPr>
              <w:t xml:space="preserve">A INSTALAÇÃO DE MOVEIS ADEQUADOS E AMPLIAÇÃO DO PARQUE DE DIVERSÃO NO CENTRO MUNICIPAL DE ENSINO JESU PIMENTA </w:t>
            </w:r>
            <w:r w:rsidR="00493945">
              <w:rPr>
                <w:rFonts w:ascii="Arial" w:hAnsi="Arial" w:cs="Arial"/>
                <w:b/>
                <w:sz w:val="22"/>
                <w:szCs w:val="22"/>
              </w:rPr>
              <w:t xml:space="preserve">DE SOUZA NA RUA 130 N 639 N NO </w:t>
            </w:r>
            <w:proofErr w:type="gramStart"/>
            <w:r w:rsidR="00493945">
              <w:rPr>
                <w:rFonts w:ascii="Arial" w:hAnsi="Arial" w:cs="Arial"/>
                <w:b/>
                <w:sz w:val="22"/>
                <w:szCs w:val="22"/>
              </w:rPr>
              <w:t>BAIRRO ALTOS DO TARUMÃ</w:t>
            </w:r>
            <w:proofErr w:type="gramEnd"/>
            <w:r w:rsidR="0049394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5B19D6">
              <w:rPr>
                <w:rFonts w:ascii="Arial" w:hAnsi="Arial" w:cs="Arial"/>
              </w:rPr>
              <w:t>a instalação de moveis adequado</w:t>
            </w:r>
            <w:r w:rsidR="008F53D4">
              <w:rPr>
                <w:rFonts w:ascii="Arial" w:hAnsi="Arial" w:cs="Arial"/>
              </w:rPr>
              <w:t>s</w:t>
            </w:r>
            <w:r w:rsidR="005B19D6">
              <w:rPr>
                <w:rFonts w:ascii="Arial" w:hAnsi="Arial" w:cs="Arial"/>
              </w:rPr>
              <w:t xml:space="preserve"> e ampliação </w:t>
            </w:r>
            <w:r w:rsidR="008F53D4">
              <w:rPr>
                <w:rFonts w:ascii="Arial" w:hAnsi="Arial" w:cs="Arial"/>
              </w:rPr>
              <w:t xml:space="preserve">do parque de diversão no CME </w:t>
            </w:r>
            <w:proofErr w:type="spellStart"/>
            <w:r w:rsidR="008F53D4">
              <w:rPr>
                <w:rFonts w:ascii="Arial" w:hAnsi="Arial" w:cs="Arial"/>
              </w:rPr>
              <w:t>Jesu</w:t>
            </w:r>
            <w:proofErr w:type="spellEnd"/>
            <w:r w:rsidR="008F53D4">
              <w:rPr>
                <w:rFonts w:ascii="Arial" w:hAnsi="Arial" w:cs="Arial"/>
              </w:rPr>
              <w:t xml:space="preserve"> pimenta de Souza na </w:t>
            </w:r>
            <w:proofErr w:type="gramStart"/>
            <w:r w:rsidR="008F53D4">
              <w:rPr>
                <w:rFonts w:ascii="Arial" w:hAnsi="Arial" w:cs="Arial"/>
              </w:rPr>
              <w:t>rua</w:t>
            </w:r>
            <w:proofErr w:type="gramEnd"/>
            <w:r w:rsidR="008F53D4">
              <w:rPr>
                <w:rFonts w:ascii="Arial" w:hAnsi="Arial" w:cs="Arial"/>
              </w:rPr>
              <w:t xml:space="preserve"> 130 n</w:t>
            </w:r>
            <w:r w:rsidR="008F53D4">
              <w:rPr>
                <w:rFonts w:ascii="Arial" w:hAnsi="Arial" w:cs="Arial"/>
                <w:sz w:val="26"/>
              </w:rPr>
              <w:t xml:space="preserve"> 639 N bairro Altos do </w:t>
            </w:r>
            <w:proofErr w:type="spellStart"/>
            <w:r w:rsidR="008F53D4">
              <w:rPr>
                <w:rFonts w:ascii="Arial" w:hAnsi="Arial" w:cs="Arial"/>
                <w:sz w:val="26"/>
              </w:rPr>
              <w:t>Tarumã</w:t>
            </w:r>
            <w:proofErr w:type="spellEnd"/>
            <w:r w:rsidR="008F53D4">
              <w:rPr>
                <w:rFonts w:ascii="Arial" w:hAnsi="Arial" w:cs="Arial"/>
              </w:rPr>
              <w:t xml:space="preserve">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7D6B" w:rsidRDefault="00BE6F43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D1814">
              <w:rPr>
                <w:rFonts w:ascii="Arial" w:hAnsi="Arial" w:cs="Arial"/>
              </w:rPr>
              <w:t>O Vereador em conversa com a</w:t>
            </w:r>
            <w:r w:rsidR="00F515E7">
              <w:rPr>
                <w:rFonts w:ascii="Arial" w:hAnsi="Arial" w:cs="Arial"/>
              </w:rPr>
              <w:t xml:space="preserve"> diretor</w:t>
            </w:r>
            <w:r w:rsidR="000C0B53">
              <w:rPr>
                <w:rFonts w:ascii="Arial" w:hAnsi="Arial" w:cs="Arial"/>
              </w:rPr>
              <w:t>a</w:t>
            </w:r>
            <w:r w:rsidR="00F515E7">
              <w:rPr>
                <w:rFonts w:ascii="Arial" w:hAnsi="Arial" w:cs="Arial"/>
              </w:rPr>
              <w:t xml:space="preserve"> e os professores viu a necessidade da </w:t>
            </w:r>
            <w:r w:rsidR="000D1814">
              <w:rPr>
                <w:rFonts w:ascii="Arial" w:hAnsi="Arial" w:cs="Arial"/>
              </w:rPr>
              <w:t>ampliação do local</w:t>
            </w:r>
            <w:r w:rsidR="00F515E7">
              <w:rPr>
                <w:rFonts w:ascii="Arial" w:hAnsi="Arial" w:cs="Arial"/>
              </w:rPr>
              <w:t>.</w:t>
            </w:r>
          </w:p>
          <w:p w:rsidR="008F53D4" w:rsidRDefault="008F53D4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5B19D6" w:rsidRDefault="00F515E7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Atualmente</w:t>
            </w:r>
            <w:r w:rsidR="000D1814">
              <w:rPr>
                <w:rFonts w:ascii="Arial" w:hAnsi="Arial" w:cs="Arial"/>
              </w:rPr>
              <w:t xml:space="preserve"> o Centro Municipal de Ensino </w:t>
            </w:r>
            <w:proofErr w:type="spellStart"/>
            <w:r w:rsidR="000D1814">
              <w:rPr>
                <w:rFonts w:ascii="Arial" w:hAnsi="Arial" w:cs="Arial"/>
              </w:rPr>
              <w:t>Jesu</w:t>
            </w:r>
            <w:proofErr w:type="spellEnd"/>
            <w:r w:rsidR="000D1814">
              <w:rPr>
                <w:rFonts w:ascii="Arial" w:hAnsi="Arial" w:cs="Arial"/>
              </w:rPr>
              <w:t xml:space="preserve"> Pimenta</w:t>
            </w:r>
            <w:r w:rsidR="000C0B53">
              <w:rPr>
                <w:rFonts w:ascii="Arial" w:hAnsi="Arial" w:cs="Arial"/>
              </w:rPr>
              <w:t xml:space="preserve"> de Souza</w:t>
            </w:r>
            <w:r>
              <w:rPr>
                <w:rFonts w:ascii="Arial" w:hAnsi="Arial" w:cs="Arial"/>
              </w:rPr>
              <w:t xml:space="preserve"> conta com uma </w:t>
            </w:r>
            <w:proofErr w:type="gramStart"/>
            <w:r>
              <w:rPr>
                <w:rFonts w:ascii="Arial" w:hAnsi="Arial" w:cs="Arial"/>
              </w:rPr>
              <w:t>infra estrutura</w:t>
            </w:r>
            <w:proofErr w:type="gramEnd"/>
            <w:r>
              <w:rPr>
                <w:rFonts w:ascii="Arial" w:hAnsi="Arial" w:cs="Arial"/>
              </w:rPr>
              <w:t xml:space="preserve"> insuficiente para atender seus alunos,</w:t>
            </w:r>
            <w:r w:rsidR="000D1814">
              <w:rPr>
                <w:rFonts w:ascii="Arial" w:hAnsi="Arial" w:cs="Arial"/>
              </w:rPr>
              <w:t xml:space="preserve"> com a falta </w:t>
            </w:r>
            <w:r w:rsidR="005B19D6">
              <w:rPr>
                <w:rFonts w:ascii="Arial" w:hAnsi="Arial" w:cs="Arial"/>
              </w:rPr>
              <w:t>de moveis adequados e</w:t>
            </w:r>
            <w:r w:rsidR="000D1814">
              <w:rPr>
                <w:rFonts w:ascii="Arial" w:hAnsi="Arial" w:cs="Arial"/>
              </w:rPr>
              <w:t xml:space="preserve"> necessários para armazenar os </w:t>
            </w:r>
            <w:r w:rsidR="005B19D6">
              <w:rPr>
                <w:rFonts w:ascii="Arial" w:hAnsi="Arial" w:cs="Arial"/>
              </w:rPr>
              <w:t>materiais</w:t>
            </w:r>
            <w:r w:rsidR="000D1814">
              <w:rPr>
                <w:rFonts w:ascii="Arial" w:hAnsi="Arial" w:cs="Arial"/>
              </w:rPr>
              <w:t xml:space="preserve"> de trabalho</w:t>
            </w:r>
            <w:r w:rsidR="005B19D6">
              <w:rPr>
                <w:rFonts w:ascii="Arial" w:hAnsi="Arial" w:cs="Arial"/>
              </w:rPr>
              <w:t xml:space="preserve"> da secretaria e das salas de aula.</w:t>
            </w:r>
          </w:p>
          <w:p w:rsidR="008F53D4" w:rsidRDefault="00203C48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5B19D6">
              <w:rPr>
                <w:rFonts w:ascii="Arial" w:hAnsi="Arial" w:cs="Arial"/>
              </w:rPr>
              <w:t xml:space="preserve">Todavia ainda se </w:t>
            </w:r>
            <w:proofErr w:type="gramStart"/>
            <w:r w:rsidR="005B19D6">
              <w:rPr>
                <w:rFonts w:ascii="Arial" w:hAnsi="Arial" w:cs="Arial"/>
              </w:rPr>
              <w:t>faz</w:t>
            </w:r>
            <w:proofErr w:type="gramEnd"/>
            <w:r w:rsidR="005B19D6">
              <w:rPr>
                <w:rFonts w:ascii="Arial" w:hAnsi="Arial" w:cs="Arial"/>
              </w:rPr>
              <w:t xml:space="preserve"> necessária a reforma e ampliação do parque no qual as crianças utilizam em momento de entretenimento e lazer</w:t>
            </w:r>
          </w:p>
          <w:p w:rsidR="005B19D6" w:rsidRDefault="005B19D6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F515E7" w:rsidRDefault="005B19D6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Tal Indicação </w:t>
            </w:r>
            <w:r w:rsidR="00F515E7">
              <w:rPr>
                <w:rFonts w:ascii="Arial" w:hAnsi="Arial" w:cs="Arial"/>
              </w:rPr>
              <w:t>tem</w:t>
            </w:r>
            <w:r>
              <w:rPr>
                <w:rFonts w:ascii="Arial" w:hAnsi="Arial" w:cs="Arial"/>
              </w:rPr>
              <w:t xml:space="preserve"> por</w:t>
            </w:r>
            <w:r w:rsidR="00F515E7">
              <w:rPr>
                <w:rFonts w:ascii="Arial" w:hAnsi="Arial" w:cs="Arial"/>
              </w:rPr>
              <w:t xml:space="preserve"> objetivo de beneficiar o atendimento dessas crianças, </w:t>
            </w:r>
            <w:r w:rsidR="00F515E7">
              <w:rPr>
                <w:rFonts w:ascii="Arial" w:hAnsi="Arial" w:cs="Arial"/>
              </w:rPr>
              <w:lastRenderedPageBreak/>
              <w:t>com isso melhor</w:t>
            </w:r>
            <w:r>
              <w:rPr>
                <w:rFonts w:ascii="Arial" w:hAnsi="Arial" w:cs="Arial"/>
              </w:rPr>
              <w:t>i</w:t>
            </w:r>
            <w:r w:rsidR="00F515E7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d</w:t>
            </w:r>
            <w:r w:rsidR="00F515E7">
              <w:rPr>
                <w:rFonts w:ascii="Arial" w:hAnsi="Arial" w:cs="Arial"/>
              </w:rPr>
              <w:t xml:space="preserve">a </w:t>
            </w:r>
            <w:r w:rsidR="00C16762">
              <w:rPr>
                <w:rFonts w:ascii="Arial" w:hAnsi="Arial" w:cs="Arial"/>
              </w:rPr>
              <w:t>qualidade de ensino dos alunos.</w:t>
            </w:r>
            <w:r w:rsidR="00F515E7">
              <w:rPr>
                <w:rFonts w:ascii="Arial" w:hAnsi="Arial" w:cs="Arial"/>
              </w:rPr>
              <w:t xml:space="preserve"> </w:t>
            </w:r>
          </w:p>
          <w:p w:rsidR="005B19D6" w:rsidRDefault="005B19D6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A37D6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493945">
              <w:rPr>
                <w:rFonts w:ascii="Arial" w:hAnsi="Arial" w:cs="Arial"/>
              </w:rPr>
              <w:t>vinte oito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C16762">
              <w:rPr>
                <w:rFonts w:ascii="Arial" w:hAnsi="Arial" w:cs="Arial"/>
              </w:rPr>
              <w:t xml:space="preserve"> do mês de </w:t>
            </w:r>
            <w:r w:rsidR="00493945">
              <w:rPr>
                <w:rFonts w:ascii="Arial" w:hAnsi="Arial" w:cs="Arial"/>
              </w:rPr>
              <w:t>Maio</w:t>
            </w:r>
            <w:r w:rsidR="00C16762">
              <w:rPr>
                <w:rFonts w:ascii="Arial" w:hAnsi="Arial" w:cs="Arial"/>
              </w:rPr>
              <w:t>l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446E60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73C30" w:rsidRDefault="00BE6F43" w:rsidP="00273C30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162B4B" w:rsidRDefault="002D49A2" w:rsidP="00162B4B">
            <w:pPr>
              <w:tabs>
                <w:tab w:val="left" w:pos="382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162B4B">
              <w:rPr>
                <w:rFonts w:ascii="Arial" w:hAnsi="Arial" w:cs="Arial"/>
                <w:b/>
              </w:rPr>
              <w:tab/>
            </w:r>
            <w:proofErr w:type="spellStart"/>
            <w:r w:rsidR="00C25623">
              <w:rPr>
                <w:rFonts w:ascii="Arial" w:hAnsi="Arial" w:cs="Arial"/>
                <w:b/>
              </w:rPr>
              <w:t>Romer</w:t>
            </w:r>
            <w:proofErr w:type="spellEnd"/>
            <w:r w:rsidR="00C256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25623">
              <w:rPr>
                <w:rFonts w:ascii="Arial" w:hAnsi="Arial" w:cs="Arial"/>
                <w:b/>
              </w:rPr>
              <w:t>Joponês</w:t>
            </w:r>
            <w:proofErr w:type="spellEnd"/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  <w:p w:rsidR="00162B4B" w:rsidRDefault="00162B4B" w:rsidP="00162B4B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</w:p>
          <w:p w:rsidR="00162B4B" w:rsidRDefault="00162B4B" w:rsidP="00162B4B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</w:t>
            </w:r>
            <w:r w:rsidR="00C25623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25623">
              <w:rPr>
                <w:rFonts w:ascii="Arial" w:hAnsi="Arial" w:cs="Arial"/>
                <w:b/>
              </w:rPr>
              <w:t>V</w:t>
            </w:r>
            <w:r w:rsidR="00C25623" w:rsidRPr="00E51699">
              <w:rPr>
                <w:rFonts w:ascii="Arial" w:hAnsi="Arial" w:cs="Arial"/>
                <w:b/>
              </w:rPr>
              <w:t>ereador</w:t>
            </w:r>
            <w:r w:rsidR="00C25623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</w:t>
            </w:r>
            <w:r w:rsidR="00C25623">
              <w:rPr>
                <w:rFonts w:ascii="Arial" w:hAnsi="Arial" w:cs="Arial"/>
              </w:rPr>
              <w:t xml:space="preserve">                             </w:t>
            </w:r>
          </w:p>
          <w:p w:rsidR="002216AA" w:rsidRPr="00E51699" w:rsidRDefault="00162B4B" w:rsidP="00C256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2D49A2" w:rsidRPr="00E51699" w:rsidRDefault="002D49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3D4" w:rsidRDefault="008F53D4" w:rsidP="002172CB">
      <w:pPr>
        <w:pStyle w:val="Cabealho"/>
      </w:pPr>
      <w:r>
        <w:separator/>
      </w:r>
    </w:p>
  </w:endnote>
  <w:endnote w:type="continuationSeparator" w:id="0">
    <w:p w:rsidR="008F53D4" w:rsidRDefault="008F53D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3D4" w:rsidRDefault="008F53D4" w:rsidP="002172CB">
      <w:pPr>
        <w:pStyle w:val="Cabealho"/>
      </w:pPr>
      <w:r>
        <w:separator/>
      </w:r>
    </w:p>
  </w:footnote>
  <w:footnote w:type="continuationSeparator" w:id="0">
    <w:p w:rsidR="008F53D4" w:rsidRDefault="008F53D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F53D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F53D4" w:rsidRDefault="008F53D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0890815" r:id="rId2"/>
            </w:object>
          </w:r>
        </w:p>
        <w:p w:rsidR="008F53D4" w:rsidRDefault="008F53D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F53D4" w:rsidRDefault="008F53D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F53D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F53D4" w:rsidRPr="001F7A0C" w:rsidRDefault="008F53D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FD1B0F" w:rsidRDefault="008F53D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F53D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F53D4" w:rsidRPr="001F7A0C" w:rsidRDefault="008F53D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F53D4" w:rsidRPr="001F7A0C" w:rsidRDefault="008F53D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F53D4" w:rsidRPr="00FD1B0F" w:rsidRDefault="00493945" w:rsidP="00DC79B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713</w:t>
          </w:r>
          <w:r w:rsidR="008F53D4">
            <w:rPr>
              <w:rFonts w:ascii="Arial" w:hAnsi="Arial" w:cs="Arial"/>
              <w:b/>
              <w:bCs/>
            </w:rPr>
            <w:t>/2013</w:t>
          </w:r>
        </w:p>
      </w:tc>
    </w:tr>
    <w:tr w:rsidR="008F53D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53D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F53D4" w:rsidRPr="00107FA2" w:rsidRDefault="008F53D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53D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F53D4" w:rsidRPr="00107FA2" w:rsidRDefault="008F53D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53D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F53D4" w:rsidRPr="001F7A0C" w:rsidRDefault="008F53D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07FA2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53D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1F7A0C" w:rsidRDefault="008F53D4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8F53D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F53D4" w:rsidRDefault="008F53D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F53D4" w:rsidRDefault="008F53D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F53D4" w:rsidRDefault="008F53D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F53D4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F53D4" w:rsidRDefault="008F53D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F53D4" w:rsidRPr="00F2782E" w:rsidRDefault="008F53D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F53D4" w:rsidRPr="00F2782E" w:rsidRDefault="008F53D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F53D4" w:rsidRDefault="008F53D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0B53"/>
    <w:rsid w:val="000C28BA"/>
    <w:rsid w:val="000C35F2"/>
    <w:rsid w:val="000C42F3"/>
    <w:rsid w:val="000C6A2E"/>
    <w:rsid w:val="000C6A82"/>
    <w:rsid w:val="000D1814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3DE7"/>
    <w:rsid w:val="00104FF1"/>
    <w:rsid w:val="00105B9B"/>
    <w:rsid w:val="00107FA2"/>
    <w:rsid w:val="00110113"/>
    <w:rsid w:val="0011225E"/>
    <w:rsid w:val="00115020"/>
    <w:rsid w:val="00123C30"/>
    <w:rsid w:val="001242F6"/>
    <w:rsid w:val="00126353"/>
    <w:rsid w:val="00126A2C"/>
    <w:rsid w:val="00126CDD"/>
    <w:rsid w:val="00130D46"/>
    <w:rsid w:val="00130D7B"/>
    <w:rsid w:val="00132129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6E1E"/>
    <w:rsid w:val="001C134A"/>
    <w:rsid w:val="001C190A"/>
    <w:rsid w:val="001C7E62"/>
    <w:rsid w:val="001D11CA"/>
    <w:rsid w:val="001D36CB"/>
    <w:rsid w:val="001D53FD"/>
    <w:rsid w:val="001D5927"/>
    <w:rsid w:val="001D6764"/>
    <w:rsid w:val="001E0CE9"/>
    <w:rsid w:val="001E1401"/>
    <w:rsid w:val="001E561D"/>
    <w:rsid w:val="001E638D"/>
    <w:rsid w:val="001E7121"/>
    <w:rsid w:val="001F0301"/>
    <w:rsid w:val="001F5700"/>
    <w:rsid w:val="001F7A0C"/>
    <w:rsid w:val="00203090"/>
    <w:rsid w:val="00203C48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D1E"/>
    <w:rsid w:val="002538C7"/>
    <w:rsid w:val="00265A28"/>
    <w:rsid w:val="00267729"/>
    <w:rsid w:val="00273C30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9A2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3945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5CEF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19D6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34D8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120E"/>
    <w:rsid w:val="008D659C"/>
    <w:rsid w:val="008E6CCE"/>
    <w:rsid w:val="008F53D4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44C9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11B7D"/>
    <w:rsid w:val="00A24009"/>
    <w:rsid w:val="00A30360"/>
    <w:rsid w:val="00A307F0"/>
    <w:rsid w:val="00A30D40"/>
    <w:rsid w:val="00A35515"/>
    <w:rsid w:val="00A37D6B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16762"/>
    <w:rsid w:val="00C20AFC"/>
    <w:rsid w:val="00C23ACB"/>
    <w:rsid w:val="00C253FD"/>
    <w:rsid w:val="00C25623"/>
    <w:rsid w:val="00C258C5"/>
    <w:rsid w:val="00C27747"/>
    <w:rsid w:val="00C34756"/>
    <w:rsid w:val="00C41DB4"/>
    <w:rsid w:val="00C445DC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A507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50FF"/>
    <w:rsid w:val="00DB3A59"/>
    <w:rsid w:val="00DB60A8"/>
    <w:rsid w:val="00DC79B3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15E7"/>
    <w:rsid w:val="00F544BB"/>
    <w:rsid w:val="00F55FA1"/>
    <w:rsid w:val="00F5670D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235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2013-01-23T12:49:00Z</cp:lastPrinted>
  <dcterms:created xsi:type="dcterms:W3CDTF">2013-05-24T12:19:00Z</dcterms:created>
  <dcterms:modified xsi:type="dcterms:W3CDTF">2013-05-24T12:54:00Z</dcterms:modified>
</cp:coreProperties>
</file>